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56C" w:rsidRDefault="008469E4" w:rsidP="008469E4">
      <w:pPr>
        <w:jc w:val="center"/>
      </w:pPr>
      <w:r>
        <w:rPr>
          <w:noProof/>
          <w:lang w:eastAsia="en-GB"/>
        </w:rPr>
        <w:drawing>
          <wp:inline distT="0" distB="0" distL="0" distR="0" wp14:anchorId="61B8CDE8" wp14:editId="09C02F8D">
            <wp:extent cx="5731510" cy="1708431"/>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1708431"/>
                    </a:xfrm>
                    <a:prstGeom prst="rect">
                      <a:avLst/>
                    </a:prstGeom>
                  </pic:spPr>
                </pic:pic>
              </a:graphicData>
            </a:graphic>
          </wp:inline>
        </w:drawing>
      </w:r>
    </w:p>
    <w:p w:rsidR="008469E4" w:rsidRDefault="008469E4" w:rsidP="008469E4"/>
    <w:p w:rsidR="008469E4" w:rsidRPr="008469E4" w:rsidRDefault="008469E4" w:rsidP="008469E4">
      <w:pPr>
        <w:jc w:val="center"/>
        <w:rPr>
          <w:b/>
          <w:sz w:val="44"/>
          <w:szCs w:val="44"/>
        </w:rPr>
      </w:pPr>
      <w:r w:rsidRPr="008469E4">
        <w:rPr>
          <w:b/>
          <w:sz w:val="44"/>
          <w:szCs w:val="44"/>
        </w:rPr>
        <w:t>How it Works</w:t>
      </w:r>
    </w:p>
    <w:p w:rsidR="008469E4" w:rsidRPr="005E358D" w:rsidRDefault="008469E4" w:rsidP="008469E4">
      <w:pPr>
        <w:pStyle w:val="ListParagraph"/>
        <w:numPr>
          <w:ilvl w:val="0"/>
          <w:numId w:val="1"/>
        </w:numPr>
        <w:rPr>
          <w:sz w:val="28"/>
          <w:szCs w:val="28"/>
        </w:rPr>
      </w:pPr>
      <w:r w:rsidRPr="005E358D">
        <w:rPr>
          <w:sz w:val="28"/>
          <w:szCs w:val="28"/>
        </w:rPr>
        <w:t>Go to our website www.thelimessurgery.nhs.uk</w:t>
      </w:r>
    </w:p>
    <w:p w:rsidR="008469E4" w:rsidRPr="005E358D" w:rsidRDefault="008469E4" w:rsidP="008469E4">
      <w:pPr>
        <w:pStyle w:val="ListParagraph"/>
        <w:numPr>
          <w:ilvl w:val="0"/>
          <w:numId w:val="1"/>
        </w:numPr>
        <w:rPr>
          <w:sz w:val="28"/>
          <w:szCs w:val="28"/>
        </w:rPr>
      </w:pPr>
      <w:r w:rsidRPr="005E358D">
        <w:rPr>
          <w:sz w:val="28"/>
          <w:szCs w:val="28"/>
        </w:rPr>
        <w:t>Click the button to contact our doctors online and select your condition or administrative advice</w:t>
      </w:r>
    </w:p>
    <w:p w:rsidR="008469E4" w:rsidRPr="005E358D" w:rsidRDefault="008469E4" w:rsidP="008469E4">
      <w:pPr>
        <w:pStyle w:val="ListParagraph"/>
        <w:numPr>
          <w:ilvl w:val="0"/>
          <w:numId w:val="1"/>
        </w:numPr>
        <w:rPr>
          <w:sz w:val="28"/>
          <w:szCs w:val="28"/>
        </w:rPr>
      </w:pPr>
      <w:r w:rsidRPr="005E358D">
        <w:rPr>
          <w:sz w:val="28"/>
          <w:szCs w:val="28"/>
        </w:rPr>
        <w:t>You will be asked the same questions in a short form that a doctor would in a face-to-face appointment</w:t>
      </w:r>
    </w:p>
    <w:p w:rsidR="008469E4" w:rsidRPr="005E358D" w:rsidRDefault="008469E4" w:rsidP="008469E4">
      <w:pPr>
        <w:pStyle w:val="ListParagraph"/>
        <w:numPr>
          <w:ilvl w:val="0"/>
          <w:numId w:val="1"/>
        </w:numPr>
        <w:rPr>
          <w:sz w:val="28"/>
          <w:szCs w:val="28"/>
        </w:rPr>
      </w:pPr>
      <w:r w:rsidRPr="005E358D">
        <w:rPr>
          <w:sz w:val="28"/>
          <w:szCs w:val="28"/>
        </w:rPr>
        <w:t>The practice will look at your answers and we’ll get back to you by t</w:t>
      </w:r>
      <w:r w:rsidRPr="005E358D">
        <w:rPr>
          <w:sz w:val="28"/>
          <w:szCs w:val="28"/>
        </w:rPr>
        <w:t>he end of the next working day.</w:t>
      </w:r>
    </w:p>
    <w:p w:rsidR="008469E4" w:rsidRPr="005E358D" w:rsidRDefault="008469E4" w:rsidP="008469E4">
      <w:pPr>
        <w:pStyle w:val="ListParagraph"/>
        <w:numPr>
          <w:ilvl w:val="0"/>
          <w:numId w:val="1"/>
        </w:numPr>
        <w:rPr>
          <w:sz w:val="28"/>
          <w:szCs w:val="28"/>
        </w:rPr>
      </w:pPr>
      <w:r w:rsidRPr="005E358D">
        <w:rPr>
          <w:sz w:val="28"/>
          <w:szCs w:val="28"/>
        </w:rPr>
        <w:t>If the doctor thinks you need a prescription it can be sent straight to your local pharmacist so you don’t need to come into the practice</w:t>
      </w:r>
    </w:p>
    <w:p w:rsidR="008469E4" w:rsidRPr="005E358D" w:rsidRDefault="008469E4" w:rsidP="008469E4">
      <w:pPr>
        <w:pStyle w:val="ListParagraph"/>
        <w:numPr>
          <w:ilvl w:val="0"/>
          <w:numId w:val="1"/>
        </w:numPr>
        <w:rPr>
          <w:sz w:val="28"/>
          <w:szCs w:val="28"/>
        </w:rPr>
      </w:pPr>
      <w:r w:rsidRPr="005E358D">
        <w:rPr>
          <w:sz w:val="28"/>
          <w:szCs w:val="28"/>
        </w:rPr>
        <w:t>If the doctor needs more information we will call you back or get in touch to arrange an appointment if you need one. If we can help you over the phone we will try to save you from having to travel to the practice.</w:t>
      </w:r>
    </w:p>
    <w:p w:rsidR="008469E4" w:rsidRPr="005E358D" w:rsidRDefault="008469E4" w:rsidP="008469E4">
      <w:pPr>
        <w:pStyle w:val="ListParagraph"/>
        <w:numPr>
          <w:ilvl w:val="0"/>
          <w:numId w:val="1"/>
        </w:numPr>
        <w:rPr>
          <w:sz w:val="28"/>
          <w:szCs w:val="28"/>
        </w:rPr>
      </w:pPr>
      <w:r w:rsidRPr="005E358D">
        <w:rPr>
          <w:sz w:val="28"/>
          <w:szCs w:val="28"/>
        </w:rPr>
        <w:t>There’s an option for administrative requests. Fill out the form and we’ll get back to you by the end of the next working day.</w:t>
      </w:r>
    </w:p>
    <w:p w:rsidR="008469E4" w:rsidRPr="005E358D" w:rsidRDefault="008469E4" w:rsidP="008469E4">
      <w:pPr>
        <w:pStyle w:val="ListParagraph"/>
        <w:numPr>
          <w:ilvl w:val="0"/>
          <w:numId w:val="1"/>
        </w:numPr>
        <w:rPr>
          <w:sz w:val="28"/>
          <w:szCs w:val="28"/>
        </w:rPr>
      </w:pPr>
      <w:r w:rsidRPr="005E358D">
        <w:rPr>
          <w:sz w:val="28"/>
          <w:szCs w:val="28"/>
        </w:rPr>
        <w:t xml:space="preserve">You can also use </w:t>
      </w:r>
      <w:proofErr w:type="spellStart"/>
      <w:r w:rsidRPr="005E358D">
        <w:rPr>
          <w:sz w:val="28"/>
          <w:szCs w:val="28"/>
        </w:rPr>
        <w:t>eConsult</w:t>
      </w:r>
      <w:proofErr w:type="spellEnd"/>
      <w:r w:rsidRPr="005E358D">
        <w:rPr>
          <w:sz w:val="28"/>
          <w:szCs w:val="28"/>
        </w:rPr>
        <w:t xml:space="preserve"> for your child if they are aged between 6 months and 17 years old.</w:t>
      </w:r>
    </w:p>
    <w:p w:rsidR="008469E4" w:rsidRDefault="008469E4" w:rsidP="008469E4">
      <w:pPr>
        <w:pStyle w:val="ListParagraph"/>
      </w:pPr>
    </w:p>
    <w:p w:rsidR="008469E4" w:rsidRPr="008469E4" w:rsidRDefault="008469E4" w:rsidP="008469E4">
      <w:pPr>
        <w:pStyle w:val="ListParagraph"/>
        <w:jc w:val="center"/>
        <w:rPr>
          <w:b/>
          <w:sz w:val="48"/>
          <w:szCs w:val="48"/>
        </w:rPr>
      </w:pPr>
      <w:r w:rsidRPr="008469E4">
        <w:rPr>
          <w:b/>
          <w:sz w:val="48"/>
          <w:szCs w:val="48"/>
        </w:rPr>
        <w:lastRenderedPageBreak/>
        <w:t>Frequently Asked Questions</w:t>
      </w:r>
    </w:p>
    <w:tbl>
      <w:tblPr>
        <w:tblStyle w:val="TableGrid"/>
        <w:tblW w:w="0" w:type="auto"/>
        <w:tblInd w:w="720" w:type="dxa"/>
        <w:tblLook w:val="04A0" w:firstRow="1" w:lastRow="0" w:firstColumn="1" w:lastColumn="0" w:noHBand="0" w:noVBand="1"/>
      </w:tblPr>
      <w:tblGrid>
        <w:gridCol w:w="6739"/>
        <w:gridCol w:w="6715"/>
      </w:tblGrid>
      <w:tr w:rsidR="008469E4" w:rsidTr="008469E4">
        <w:tc>
          <w:tcPr>
            <w:tcW w:w="7087" w:type="dxa"/>
          </w:tcPr>
          <w:p w:rsidR="008469E4" w:rsidRPr="005E358D" w:rsidRDefault="008469E4" w:rsidP="008469E4">
            <w:pPr>
              <w:pStyle w:val="ListParagraph"/>
              <w:ind w:left="0"/>
              <w:rPr>
                <w:sz w:val="28"/>
                <w:szCs w:val="28"/>
              </w:rPr>
            </w:pPr>
            <w:r w:rsidRPr="008469E4">
              <w:rPr>
                <w:rFonts w:ascii="Open sans" w:eastAsia="Open sans" w:hAnsi="Open sans" w:cs="Open sans"/>
                <w:b/>
                <w:bCs/>
                <w:color w:val="19202F"/>
                <w:sz w:val="28"/>
                <w:szCs w:val="28"/>
                <w:lang w:eastAsia="en-GB"/>
              </w:rPr>
              <w:t xml:space="preserve">How do I access </w:t>
            </w:r>
            <w:proofErr w:type="spellStart"/>
            <w:r w:rsidRPr="008469E4">
              <w:rPr>
                <w:rFonts w:ascii="Open sans" w:eastAsia="Open sans" w:hAnsi="Open sans" w:cs="Open sans"/>
                <w:b/>
                <w:bCs/>
                <w:color w:val="19202F"/>
                <w:sz w:val="28"/>
                <w:szCs w:val="28"/>
                <w:lang w:eastAsia="en-GB"/>
              </w:rPr>
              <w:t>eConsult</w:t>
            </w:r>
            <w:proofErr w:type="spellEnd"/>
            <w:r w:rsidRPr="008469E4">
              <w:rPr>
                <w:rFonts w:ascii="Open sans" w:eastAsia="Open sans" w:hAnsi="Open sans" w:cs="Open sans"/>
                <w:b/>
                <w:bCs/>
                <w:color w:val="19202F"/>
                <w:sz w:val="28"/>
                <w:szCs w:val="28"/>
                <w:lang w:eastAsia="en-GB"/>
              </w:rPr>
              <w:t>?</w:t>
            </w:r>
          </w:p>
        </w:tc>
        <w:tc>
          <w:tcPr>
            <w:tcW w:w="7087" w:type="dxa"/>
          </w:tcPr>
          <w:p w:rsidR="008469E4" w:rsidRPr="005E358D" w:rsidRDefault="008469E4" w:rsidP="008469E4">
            <w:pPr>
              <w:pStyle w:val="ListParagraph"/>
              <w:ind w:left="0"/>
              <w:rPr>
                <w:sz w:val="24"/>
                <w:szCs w:val="24"/>
              </w:rPr>
            </w:pPr>
            <w:r w:rsidRPr="008469E4">
              <w:rPr>
                <w:rFonts w:ascii="Open sans" w:eastAsia="Open sans" w:hAnsi="Open sans" w:cs="Open sans"/>
                <w:color w:val="19202F"/>
                <w:sz w:val="24"/>
                <w:szCs w:val="24"/>
                <w:lang w:eastAsia="en-GB"/>
              </w:rPr>
              <w:t xml:space="preserve">It is quite simple! Visit the practice website and click on the </w:t>
            </w:r>
            <w:proofErr w:type="spellStart"/>
            <w:r w:rsidRPr="008469E4">
              <w:rPr>
                <w:rFonts w:ascii="Open sans" w:eastAsia="Open sans" w:hAnsi="Open sans" w:cs="Open sans"/>
                <w:color w:val="19202F"/>
                <w:sz w:val="24"/>
                <w:szCs w:val="24"/>
                <w:lang w:eastAsia="en-GB"/>
              </w:rPr>
              <w:t>eConsult</w:t>
            </w:r>
            <w:proofErr w:type="spellEnd"/>
            <w:r w:rsidRPr="008469E4">
              <w:rPr>
                <w:rFonts w:ascii="Open sans" w:eastAsia="Open sans" w:hAnsi="Open sans" w:cs="Open sans"/>
                <w:color w:val="19202F"/>
                <w:sz w:val="24"/>
                <w:szCs w:val="24"/>
                <w:lang w:eastAsia="en-GB"/>
              </w:rPr>
              <w:t xml:space="preserve"> banner that says ‘Contact our doctors online’.</w:t>
            </w:r>
          </w:p>
        </w:tc>
      </w:tr>
      <w:tr w:rsidR="008469E4" w:rsidTr="008469E4">
        <w:tc>
          <w:tcPr>
            <w:tcW w:w="7087" w:type="dxa"/>
          </w:tcPr>
          <w:p w:rsidR="008469E4" w:rsidRPr="005E358D" w:rsidRDefault="008469E4" w:rsidP="008469E4">
            <w:pPr>
              <w:pStyle w:val="ListParagraph"/>
              <w:ind w:left="0"/>
              <w:rPr>
                <w:sz w:val="28"/>
                <w:szCs w:val="28"/>
              </w:rPr>
            </w:pPr>
            <w:r w:rsidRPr="008469E4">
              <w:rPr>
                <w:rFonts w:ascii="Open sans" w:eastAsia="Open sans" w:hAnsi="Open sans" w:cs="Open sans"/>
                <w:b/>
                <w:bCs/>
                <w:color w:val="19202F"/>
                <w:sz w:val="28"/>
                <w:szCs w:val="28"/>
                <w:lang w:eastAsia="en-GB"/>
              </w:rPr>
              <w:t>When will I get a response back?</w:t>
            </w:r>
          </w:p>
        </w:tc>
        <w:tc>
          <w:tcPr>
            <w:tcW w:w="7087" w:type="dxa"/>
          </w:tcPr>
          <w:p w:rsidR="008469E4" w:rsidRPr="005E358D" w:rsidRDefault="008469E4" w:rsidP="008469E4">
            <w:pPr>
              <w:pStyle w:val="ListParagraph"/>
              <w:ind w:left="0"/>
              <w:rPr>
                <w:sz w:val="24"/>
                <w:szCs w:val="24"/>
              </w:rPr>
            </w:pPr>
            <w:r w:rsidRPr="008469E4">
              <w:rPr>
                <w:rFonts w:ascii="Open sans" w:eastAsia="Open sans" w:hAnsi="Open sans" w:cs="Open sans"/>
                <w:color w:val="19202F"/>
                <w:sz w:val="24"/>
                <w:szCs w:val="24"/>
                <w:lang w:eastAsia="en-GB"/>
              </w:rPr>
              <w:t>The clinician will review your response and get back to you by the end of the next working day. We will contact you by phone, by email or by text.</w:t>
            </w:r>
          </w:p>
        </w:tc>
      </w:tr>
      <w:tr w:rsidR="008469E4" w:rsidTr="008469E4">
        <w:tc>
          <w:tcPr>
            <w:tcW w:w="7087" w:type="dxa"/>
          </w:tcPr>
          <w:p w:rsidR="008469E4" w:rsidRPr="005E358D" w:rsidRDefault="008469E4" w:rsidP="008469E4">
            <w:pPr>
              <w:pStyle w:val="ListParagraph"/>
              <w:ind w:left="0"/>
              <w:rPr>
                <w:sz w:val="28"/>
                <w:szCs w:val="28"/>
              </w:rPr>
            </w:pPr>
            <w:r w:rsidRPr="008469E4">
              <w:rPr>
                <w:rFonts w:ascii="Open sans" w:eastAsia="Open sans" w:hAnsi="Open sans" w:cs="Open sans"/>
                <w:b/>
                <w:bCs/>
                <w:color w:val="19202F"/>
                <w:sz w:val="28"/>
                <w:szCs w:val="28"/>
                <w:lang w:eastAsia="en-GB"/>
              </w:rPr>
              <w:t>I don’t have access to the Internet?</w:t>
            </w:r>
          </w:p>
        </w:tc>
        <w:tc>
          <w:tcPr>
            <w:tcW w:w="7087" w:type="dxa"/>
          </w:tcPr>
          <w:p w:rsidR="008469E4" w:rsidRPr="005E358D" w:rsidRDefault="008469E4" w:rsidP="008469E4">
            <w:pPr>
              <w:pStyle w:val="ListParagraph"/>
              <w:ind w:left="0"/>
              <w:rPr>
                <w:sz w:val="24"/>
                <w:szCs w:val="24"/>
              </w:rPr>
            </w:pPr>
            <w:r w:rsidRPr="008469E4">
              <w:rPr>
                <w:rFonts w:ascii="Open sans" w:eastAsia="Open sans" w:hAnsi="Open sans" w:cs="Open sans"/>
                <w:color w:val="19202F"/>
                <w:sz w:val="24"/>
                <w:szCs w:val="24"/>
                <w:lang w:eastAsia="en-GB"/>
              </w:rPr>
              <w:t>Patients who do not have access to the internet can be asked to contact the practice on the practice telephone number or you should follow agreed practice protocol.</w:t>
            </w:r>
          </w:p>
        </w:tc>
      </w:tr>
      <w:tr w:rsidR="008469E4" w:rsidTr="008469E4">
        <w:tc>
          <w:tcPr>
            <w:tcW w:w="7087" w:type="dxa"/>
          </w:tcPr>
          <w:p w:rsidR="008469E4" w:rsidRPr="005E358D" w:rsidRDefault="008469E4" w:rsidP="008469E4">
            <w:pPr>
              <w:pStyle w:val="ListParagraph"/>
              <w:ind w:left="0"/>
              <w:rPr>
                <w:sz w:val="28"/>
                <w:szCs w:val="28"/>
              </w:rPr>
            </w:pPr>
            <w:r w:rsidRPr="008469E4">
              <w:rPr>
                <w:rFonts w:ascii="Open sans" w:eastAsia="Open sans" w:hAnsi="Open sans" w:cs="Open sans"/>
                <w:b/>
                <w:bCs/>
                <w:color w:val="19202F"/>
                <w:sz w:val="28"/>
                <w:szCs w:val="28"/>
                <w:lang w:eastAsia="en-GB"/>
              </w:rPr>
              <w:t>What about the Elderly?</w:t>
            </w:r>
          </w:p>
        </w:tc>
        <w:tc>
          <w:tcPr>
            <w:tcW w:w="7087" w:type="dxa"/>
          </w:tcPr>
          <w:p w:rsidR="008469E4" w:rsidRPr="005E358D" w:rsidRDefault="008469E4" w:rsidP="008469E4">
            <w:pPr>
              <w:pStyle w:val="ListParagraph"/>
              <w:ind w:left="0"/>
              <w:rPr>
                <w:sz w:val="24"/>
                <w:szCs w:val="24"/>
              </w:rPr>
            </w:pPr>
            <w:r w:rsidRPr="008469E4">
              <w:rPr>
                <w:rFonts w:ascii="Open sans" w:eastAsia="Open sans" w:hAnsi="Open sans" w:cs="Open sans"/>
                <w:color w:val="19202F"/>
                <w:sz w:val="24"/>
                <w:szCs w:val="24"/>
                <w:lang w:eastAsia="en-GB"/>
              </w:rPr>
              <w:t xml:space="preserve">Elderly patients who have access to the internet can use the </w:t>
            </w:r>
            <w:proofErr w:type="gramStart"/>
            <w:r w:rsidRPr="008469E4">
              <w:rPr>
                <w:rFonts w:ascii="Open sans" w:eastAsia="Open sans" w:hAnsi="Open sans" w:cs="Open sans"/>
                <w:color w:val="19202F"/>
                <w:sz w:val="24"/>
                <w:szCs w:val="24"/>
                <w:lang w:eastAsia="en-GB"/>
              </w:rPr>
              <w:t>service,</w:t>
            </w:r>
            <w:proofErr w:type="gramEnd"/>
            <w:r w:rsidRPr="008469E4">
              <w:rPr>
                <w:rFonts w:ascii="Open sans" w:eastAsia="Open sans" w:hAnsi="Open sans" w:cs="Open sans"/>
                <w:color w:val="19202F"/>
                <w:sz w:val="24"/>
                <w:szCs w:val="24"/>
                <w:lang w:eastAsia="en-GB"/>
              </w:rPr>
              <w:t xml:space="preserve"> otherwise they can call the practice as usual on the practice telephone number.</w:t>
            </w:r>
          </w:p>
        </w:tc>
      </w:tr>
      <w:tr w:rsidR="008469E4" w:rsidTr="008469E4">
        <w:tc>
          <w:tcPr>
            <w:tcW w:w="7087" w:type="dxa"/>
          </w:tcPr>
          <w:p w:rsidR="008469E4" w:rsidRPr="005E358D" w:rsidRDefault="008469E4" w:rsidP="008469E4">
            <w:pPr>
              <w:pStyle w:val="ListParagraph"/>
              <w:ind w:left="0"/>
              <w:rPr>
                <w:sz w:val="28"/>
                <w:szCs w:val="28"/>
              </w:rPr>
            </w:pPr>
            <w:r w:rsidRPr="008469E4">
              <w:rPr>
                <w:rFonts w:ascii="Open sans" w:eastAsia="Open sans" w:hAnsi="Open sans" w:cs="Open sans"/>
                <w:b/>
                <w:bCs/>
                <w:color w:val="19202F"/>
                <w:sz w:val="28"/>
                <w:szCs w:val="28"/>
                <w:lang w:eastAsia="en-GB"/>
              </w:rPr>
              <w:t>What about my Child?</w:t>
            </w:r>
          </w:p>
        </w:tc>
        <w:tc>
          <w:tcPr>
            <w:tcW w:w="7087" w:type="dxa"/>
          </w:tcPr>
          <w:p w:rsidR="008469E4" w:rsidRPr="005E358D" w:rsidRDefault="008469E4" w:rsidP="008469E4">
            <w:pPr>
              <w:pStyle w:val="ListParagraph"/>
              <w:ind w:left="0"/>
              <w:rPr>
                <w:sz w:val="24"/>
                <w:szCs w:val="24"/>
              </w:rPr>
            </w:pPr>
            <w:r w:rsidRPr="008469E4">
              <w:rPr>
                <w:rFonts w:ascii="Open sans" w:eastAsia="Open sans" w:hAnsi="Open sans" w:cs="Open sans"/>
                <w:color w:val="19202F"/>
                <w:sz w:val="24"/>
                <w:szCs w:val="24"/>
                <w:lang w:eastAsia="en-GB"/>
              </w:rPr>
              <w:t xml:space="preserve">Parents / Guardians can complete an </w:t>
            </w:r>
            <w:proofErr w:type="spellStart"/>
            <w:r w:rsidRPr="008469E4">
              <w:rPr>
                <w:rFonts w:ascii="Open sans" w:eastAsia="Open sans" w:hAnsi="Open sans" w:cs="Open sans"/>
                <w:color w:val="19202F"/>
                <w:sz w:val="24"/>
                <w:szCs w:val="24"/>
                <w:lang w:eastAsia="en-GB"/>
              </w:rPr>
              <w:t>eConsult</w:t>
            </w:r>
            <w:proofErr w:type="spellEnd"/>
            <w:r w:rsidRPr="008469E4">
              <w:rPr>
                <w:rFonts w:ascii="Open sans" w:eastAsia="Open sans" w:hAnsi="Open sans" w:cs="Open sans"/>
                <w:color w:val="19202F"/>
                <w:sz w:val="24"/>
                <w:szCs w:val="24"/>
                <w:lang w:eastAsia="en-GB"/>
              </w:rPr>
              <w:t xml:space="preserve"> on behalf of their children aged 6 months and above. Carers/Parents will receive a call back or an appointment to close off the </w:t>
            </w:r>
            <w:proofErr w:type="spellStart"/>
            <w:r w:rsidRPr="008469E4">
              <w:rPr>
                <w:rFonts w:ascii="Open sans" w:eastAsia="Open sans" w:hAnsi="Open sans" w:cs="Open sans"/>
                <w:color w:val="19202F"/>
                <w:sz w:val="24"/>
                <w:szCs w:val="24"/>
                <w:lang w:eastAsia="en-GB"/>
              </w:rPr>
              <w:t>eConsult</w:t>
            </w:r>
            <w:proofErr w:type="spellEnd"/>
            <w:r w:rsidRPr="008469E4">
              <w:rPr>
                <w:rFonts w:ascii="Open sans" w:eastAsia="Open sans" w:hAnsi="Open sans" w:cs="Open sans"/>
                <w:color w:val="19202F"/>
                <w:sz w:val="24"/>
                <w:szCs w:val="24"/>
                <w:lang w:eastAsia="en-GB"/>
              </w:rPr>
              <w:t>.</w:t>
            </w:r>
          </w:p>
        </w:tc>
      </w:tr>
      <w:tr w:rsidR="008469E4" w:rsidTr="008469E4">
        <w:tc>
          <w:tcPr>
            <w:tcW w:w="7087" w:type="dxa"/>
          </w:tcPr>
          <w:p w:rsidR="008469E4" w:rsidRPr="005E358D" w:rsidRDefault="008469E4" w:rsidP="008469E4">
            <w:pPr>
              <w:pStyle w:val="ListParagraph"/>
              <w:ind w:left="0"/>
              <w:rPr>
                <w:sz w:val="28"/>
                <w:szCs w:val="28"/>
              </w:rPr>
            </w:pPr>
            <w:r w:rsidRPr="008469E4">
              <w:rPr>
                <w:rFonts w:ascii="Open sans" w:eastAsia="Open sans" w:hAnsi="Open sans" w:cs="Open sans"/>
                <w:b/>
                <w:bCs/>
                <w:color w:val="19202F"/>
                <w:sz w:val="28"/>
                <w:szCs w:val="28"/>
                <w:lang w:eastAsia="en-GB"/>
              </w:rPr>
              <w:t>But I need to be seen?</w:t>
            </w:r>
          </w:p>
        </w:tc>
        <w:tc>
          <w:tcPr>
            <w:tcW w:w="7087" w:type="dxa"/>
          </w:tcPr>
          <w:p w:rsidR="008469E4" w:rsidRPr="005E358D" w:rsidRDefault="008469E4" w:rsidP="008469E4">
            <w:pPr>
              <w:pStyle w:val="ListParagraph"/>
              <w:ind w:left="0"/>
              <w:rPr>
                <w:sz w:val="24"/>
                <w:szCs w:val="24"/>
              </w:rPr>
            </w:pPr>
            <w:r w:rsidRPr="008469E4">
              <w:rPr>
                <w:rFonts w:ascii="Open sans" w:eastAsia="Open sans" w:hAnsi="Open sans" w:cs="Open sans"/>
                <w:color w:val="19202F"/>
                <w:sz w:val="24"/>
                <w:szCs w:val="24"/>
                <w:lang w:eastAsia="en-GB"/>
              </w:rPr>
              <w:t xml:space="preserve">Your </w:t>
            </w:r>
            <w:proofErr w:type="spellStart"/>
            <w:r w:rsidRPr="008469E4">
              <w:rPr>
                <w:rFonts w:ascii="Open sans" w:eastAsia="Open sans" w:hAnsi="Open sans" w:cs="Open sans"/>
                <w:color w:val="19202F"/>
                <w:sz w:val="24"/>
                <w:szCs w:val="24"/>
                <w:lang w:eastAsia="en-GB"/>
              </w:rPr>
              <w:t>eConsult</w:t>
            </w:r>
            <w:proofErr w:type="spellEnd"/>
            <w:r w:rsidRPr="008469E4">
              <w:rPr>
                <w:rFonts w:ascii="Open sans" w:eastAsia="Open sans" w:hAnsi="Open sans" w:cs="Open sans"/>
                <w:color w:val="19202F"/>
                <w:sz w:val="24"/>
                <w:szCs w:val="24"/>
                <w:lang w:eastAsia="en-GB"/>
              </w:rPr>
              <w:t xml:space="preserve"> will be reviewed by a clinician and if you need to be seen you will be given an appointment</w:t>
            </w:r>
            <w:r w:rsidRPr="005E358D">
              <w:rPr>
                <w:rFonts w:ascii="Open sans" w:eastAsia="Open sans" w:hAnsi="Open sans" w:cs="Open sans"/>
                <w:color w:val="19202F"/>
                <w:sz w:val="24"/>
                <w:szCs w:val="24"/>
                <w:lang w:eastAsia="en-GB"/>
              </w:rPr>
              <w:t>.</w:t>
            </w:r>
          </w:p>
        </w:tc>
      </w:tr>
      <w:tr w:rsidR="008469E4" w:rsidTr="008469E4">
        <w:tc>
          <w:tcPr>
            <w:tcW w:w="7087" w:type="dxa"/>
          </w:tcPr>
          <w:p w:rsidR="008469E4" w:rsidRPr="005E358D" w:rsidRDefault="008469E4" w:rsidP="008469E4">
            <w:pPr>
              <w:pStyle w:val="ListParagraph"/>
              <w:ind w:left="0"/>
              <w:rPr>
                <w:sz w:val="28"/>
                <w:szCs w:val="28"/>
              </w:rPr>
            </w:pPr>
            <w:r w:rsidRPr="008469E4">
              <w:rPr>
                <w:rFonts w:ascii="Open sans" w:eastAsia="Open sans" w:hAnsi="Open sans" w:cs="Open sans"/>
                <w:b/>
                <w:bCs/>
                <w:color w:val="19202F"/>
                <w:sz w:val="28"/>
                <w:szCs w:val="28"/>
                <w:lang w:eastAsia="en-GB"/>
              </w:rPr>
              <w:t xml:space="preserve">I completed an </w:t>
            </w:r>
            <w:proofErr w:type="spellStart"/>
            <w:r w:rsidRPr="008469E4">
              <w:rPr>
                <w:rFonts w:ascii="Open sans" w:eastAsia="Open sans" w:hAnsi="Open sans" w:cs="Open sans"/>
                <w:b/>
                <w:bCs/>
                <w:color w:val="19202F"/>
                <w:sz w:val="28"/>
                <w:szCs w:val="28"/>
                <w:lang w:eastAsia="en-GB"/>
              </w:rPr>
              <w:t>eConsult</w:t>
            </w:r>
            <w:proofErr w:type="spellEnd"/>
            <w:r w:rsidRPr="008469E4">
              <w:rPr>
                <w:rFonts w:ascii="Open sans" w:eastAsia="Open sans" w:hAnsi="Open sans" w:cs="Open sans"/>
                <w:b/>
                <w:bCs/>
                <w:color w:val="19202F"/>
                <w:sz w:val="28"/>
                <w:szCs w:val="28"/>
                <w:lang w:eastAsia="en-GB"/>
              </w:rPr>
              <w:t xml:space="preserve"> and I was advised to contact the practice for an Urgent appointment?</w:t>
            </w:r>
          </w:p>
        </w:tc>
        <w:tc>
          <w:tcPr>
            <w:tcW w:w="7087" w:type="dxa"/>
          </w:tcPr>
          <w:p w:rsidR="008469E4" w:rsidRPr="005E358D" w:rsidRDefault="008469E4" w:rsidP="008469E4">
            <w:pPr>
              <w:pStyle w:val="ListParagraph"/>
              <w:ind w:left="0"/>
              <w:rPr>
                <w:sz w:val="24"/>
                <w:szCs w:val="24"/>
              </w:rPr>
            </w:pPr>
            <w:r w:rsidRPr="008469E4">
              <w:rPr>
                <w:rFonts w:ascii="Open sans" w:eastAsia="Open sans" w:hAnsi="Open sans" w:cs="Open sans"/>
                <w:color w:val="19202F"/>
                <w:sz w:val="24"/>
                <w:szCs w:val="24"/>
                <w:lang w:eastAsia="en-GB"/>
              </w:rPr>
              <w:t xml:space="preserve">This happens when a patient reports symptoms that suggest they are too unwell for the </w:t>
            </w:r>
            <w:proofErr w:type="spellStart"/>
            <w:r w:rsidRPr="008469E4">
              <w:rPr>
                <w:rFonts w:ascii="Open sans" w:eastAsia="Open sans" w:hAnsi="Open sans" w:cs="Open sans"/>
                <w:color w:val="19202F"/>
                <w:sz w:val="24"/>
                <w:szCs w:val="24"/>
                <w:lang w:eastAsia="en-GB"/>
              </w:rPr>
              <w:t>eConsult</w:t>
            </w:r>
            <w:proofErr w:type="spellEnd"/>
            <w:r w:rsidRPr="008469E4">
              <w:rPr>
                <w:rFonts w:ascii="Open sans" w:eastAsia="Open sans" w:hAnsi="Open sans" w:cs="Open sans"/>
                <w:color w:val="19202F"/>
                <w:sz w:val="24"/>
                <w:szCs w:val="24"/>
                <w:lang w:eastAsia="en-GB"/>
              </w:rPr>
              <w:t xml:space="preserve"> system. Please follow your normal practice procedure for issuing out appointments to patients with urgent symptoms.</w:t>
            </w:r>
          </w:p>
        </w:tc>
      </w:tr>
      <w:tr w:rsidR="008469E4" w:rsidTr="008469E4">
        <w:tc>
          <w:tcPr>
            <w:tcW w:w="7087" w:type="dxa"/>
          </w:tcPr>
          <w:p w:rsidR="008469E4" w:rsidRPr="005E358D" w:rsidRDefault="008469E4" w:rsidP="008469E4">
            <w:pPr>
              <w:pStyle w:val="ListParagraph"/>
              <w:ind w:left="0"/>
              <w:rPr>
                <w:sz w:val="28"/>
                <w:szCs w:val="28"/>
              </w:rPr>
            </w:pPr>
            <w:r w:rsidRPr="008469E4">
              <w:rPr>
                <w:rFonts w:ascii="Open sans" w:eastAsia="Open sans" w:hAnsi="Open sans" w:cs="Open sans"/>
                <w:b/>
                <w:bCs/>
                <w:color w:val="19202F"/>
                <w:sz w:val="28"/>
                <w:szCs w:val="28"/>
                <w:lang w:eastAsia="en-GB"/>
              </w:rPr>
              <w:t xml:space="preserve">I completed an </w:t>
            </w:r>
            <w:proofErr w:type="spellStart"/>
            <w:r w:rsidRPr="008469E4">
              <w:rPr>
                <w:rFonts w:ascii="Open sans" w:eastAsia="Open sans" w:hAnsi="Open sans" w:cs="Open sans"/>
                <w:b/>
                <w:bCs/>
                <w:color w:val="19202F"/>
                <w:sz w:val="28"/>
                <w:szCs w:val="28"/>
                <w:lang w:eastAsia="en-GB"/>
              </w:rPr>
              <w:t>eConsult</w:t>
            </w:r>
            <w:proofErr w:type="spellEnd"/>
            <w:r w:rsidRPr="008469E4">
              <w:rPr>
                <w:rFonts w:ascii="Open sans" w:eastAsia="Open sans" w:hAnsi="Open sans" w:cs="Open sans"/>
                <w:b/>
                <w:bCs/>
                <w:color w:val="19202F"/>
                <w:sz w:val="28"/>
                <w:szCs w:val="28"/>
                <w:lang w:eastAsia="en-GB"/>
              </w:rPr>
              <w:t>, but I have not heard back from the practice.</w:t>
            </w:r>
          </w:p>
        </w:tc>
        <w:tc>
          <w:tcPr>
            <w:tcW w:w="7087" w:type="dxa"/>
          </w:tcPr>
          <w:p w:rsidR="008469E4" w:rsidRPr="005E358D" w:rsidRDefault="008469E4" w:rsidP="008469E4">
            <w:pPr>
              <w:pStyle w:val="ListParagraph"/>
              <w:ind w:left="0"/>
              <w:rPr>
                <w:sz w:val="24"/>
                <w:szCs w:val="24"/>
              </w:rPr>
            </w:pPr>
            <w:r w:rsidRPr="008469E4">
              <w:rPr>
                <w:rFonts w:ascii="Open sans" w:eastAsia="Open sans" w:hAnsi="Open sans" w:cs="Open sans"/>
                <w:color w:val="19202F"/>
                <w:sz w:val="24"/>
                <w:szCs w:val="24"/>
                <w:lang w:eastAsia="en-GB"/>
              </w:rPr>
              <w:t xml:space="preserve">Please have a look in the </w:t>
            </w:r>
            <w:proofErr w:type="gramStart"/>
            <w:r w:rsidRPr="008469E4">
              <w:rPr>
                <w:rFonts w:ascii="Open sans" w:eastAsia="Open sans" w:hAnsi="Open sans" w:cs="Open sans"/>
                <w:color w:val="19202F"/>
                <w:sz w:val="24"/>
                <w:szCs w:val="24"/>
                <w:lang w:eastAsia="en-GB"/>
              </w:rPr>
              <w:t>patients</w:t>
            </w:r>
            <w:proofErr w:type="gramEnd"/>
            <w:r w:rsidRPr="008469E4">
              <w:rPr>
                <w:rFonts w:ascii="Open sans" w:eastAsia="Open sans" w:hAnsi="Open sans" w:cs="Open sans"/>
                <w:color w:val="19202F"/>
                <w:sz w:val="24"/>
                <w:szCs w:val="24"/>
                <w:lang w:eastAsia="en-GB"/>
              </w:rPr>
              <w:t xml:space="preserve"> notes to see if someone has recorded a failed attempt and speak to the team to understand what went wrong and advise the patient accordingly.</w:t>
            </w:r>
          </w:p>
        </w:tc>
      </w:tr>
      <w:tr w:rsidR="008469E4" w:rsidTr="008469E4">
        <w:tc>
          <w:tcPr>
            <w:tcW w:w="7087" w:type="dxa"/>
          </w:tcPr>
          <w:p w:rsidR="008469E4" w:rsidRPr="005E358D" w:rsidRDefault="008469E4" w:rsidP="008469E4">
            <w:pPr>
              <w:pStyle w:val="ListParagraph"/>
              <w:ind w:left="0"/>
              <w:rPr>
                <w:sz w:val="28"/>
                <w:szCs w:val="28"/>
              </w:rPr>
            </w:pPr>
            <w:r w:rsidRPr="008469E4">
              <w:rPr>
                <w:rFonts w:ascii="Open sans" w:eastAsia="Open sans" w:hAnsi="Open sans" w:cs="Open sans"/>
                <w:b/>
                <w:bCs/>
                <w:color w:val="19202F"/>
                <w:sz w:val="28"/>
                <w:szCs w:val="28"/>
                <w:lang w:eastAsia="en-GB"/>
              </w:rPr>
              <w:t>I have an administrative request.</w:t>
            </w:r>
          </w:p>
        </w:tc>
        <w:tc>
          <w:tcPr>
            <w:tcW w:w="7087" w:type="dxa"/>
          </w:tcPr>
          <w:p w:rsidR="008469E4" w:rsidRPr="005E358D" w:rsidRDefault="008469E4" w:rsidP="008469E4">
            <w:pPr>
              <w:pStyle w:val="ListParagraph"/>
              <w:ind w:left="0"/>
              <w:rPr>
                <w:sz w:val="24"/>
                <w:szCs w:val="24"/>
              </w:rPr>
            </w:pPr>
            <w:r w:rsidRPr="008469E4">
              <w:rPr>
                <w:rFonts w:ascii="Open sans" w:eastAsia="Open sans" w:hAnsi="Open sans" w:cs="Open sans"/>
                <w:color w:val="19202F"/>
                <w:sz w:val="24"/>
                <w:szCs w:val="24"/>
                <w:lang w:eastAsia="en-GB"/>
              </w:rPr>
              <w:t xml:space="preserve">You can submit admin requests by visiting our </w:t>
            </w:r>
            <w:proofErr w:type="gramStart"/>
            <w:r w:rsidRPr="008469E4">
              <w:rPr>
                <w:rFonts w:ascii="Open sans" w:eastAsia="Open sans" w:hAnsi="Open sans" w:cs="Open sans"/>
                <w:color w:val="19202F"/>
                <w:sz w:val="24"/>
                <w:szCs w:val="24"/>
                <w:lang w:eastAsia="en-GB"/>
              </w:rPr>
              <w:t>website,</w:t>
            </w:r>
            <w:proofErr w:type="gramEnd"/>
            <w:r w:rsidRPr="008469E4">
              <w:rPr>
                <w:rFonts w:ascii="Open sans" w:eastAsia="Open sans" w:hAnsi="Open sans" w:cs="Open sans"/>
                <w:color w:val="19202F"/>
                <w:sz w:val="24"/>
                <w:szCs w:val="24"/>
                <w:lang w:eastAsia="en-GB"/>
              </w:rPr>
              <w:t xml:space="preserve"> go to the </w:t>
            </w:r>
            <w:proofErr w:type="spellStart"/>
            <w:r w:rsidRPr="008469E4">
              <w:rPr>
                <w:rFonts w:ascii="Open sans" w:eastAsia="Open sans" w:hAnsi="Open sans" w:cs="Open sans"/>
                <w:color w:val="19202F"/>
                <w:sz w:val="24"/>
                <w:szCs w:val="24"/>
                <w:lang w:eastAsia="en-GB"/>
              </w:rPr>
              <w:t>eConsult</w:t>
            </w:r>
            <w:proofErr w:type="spellEnd"/>
            <w:r w:rsidRPr="008469E4">
              <w:rPr>
                <w:rFonts w:ascii="Open sans" w:eastAsia="Open sans" w:hAnsi="Open sans" w:cs="Open sans"/>
                <w:color w:val="19202F"/>
                <w:sz w:val="24"/>
                <w:szCs w:val="24"/>
                <w:lang w:eastAsia="en-GB"/>
              </w:rPr>
              <w:t xml:space="preserve"> banner and select administrative requests.</w:t>
            </w:r>
          </w:p>
        </w:tc>
      </w:tr>
    </w:tbl>
    <w:p w:rsidR="008469E4" w:rsidRDefault="008469E4" w:rsidP="008469E4">
      <w:pPr>
        <w:pStyle w:val="ListParagraph"/>
      </w:pPr>
    </w:p>
    <w:p w:rsidR="008469E4" w:rsidRDefault="008469E4" w:rsidP="008469E4">
      <w:pPr>
        <w:pStyle w:val="ListParagraph"/>
      </w:pPr>
      <w:bookmarkStart w:id="0" w:name="_GoBack"/>
      <w:bookmarkEnd w:id="0"/>
    </w:p>
    <w:sectPr w:rsidR="008469E4" w:rsidSect="008469E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7E3F"/>
    <w:multiLevelType w:val="hybridMultilevel"/>
    <w:tmpl w:val="1316A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9E4"/>
    <w:rsid w:val="005E358D"/>
    <w:rsid w:val="008469E4"/>
    <w:rsid w:val="00AF7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9E4"/>
    <w:rPr>
      <w:rFonts w:ascii="Tahoma" w:hAnsi="Tahoma" w:cs="Tahoma"/>
      <w:sz w:val="16"/>
      <w:szCs w:val="16"/>
    </w:rPr>
  </w:style>
  <w:style w:type="paragraph" w:styleId="ListParagraph">
    <w:name w:val="List Paragraph"/>
    <w:basedOn w:val="Normal"/>
    <w:uiPriority w:val="34"/>
    <w:qFormat/>
    <w:rsid w:val="008469E4"/>
    <w:pPr>
      <w:ind w:left="720"/>
      <w:contextualSpacing/>
    </w:pPr>
  </w:style>
  <w:style w:type="table" w:styleId="TableGrid">
    <w:name w:val="Table Grid"/>
    <w:basedOn w:val="TableNormal"/>
    <w:uiPriority w:val="59"/>
    <w:rsid w:val="00846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9E4"/>
    <w:rPr>
      <w:rFonts w:ascii="Tahoma" w:hAnsi="Tahoma" w:cs="Tahoma"/>
      <w:sz w:val="16"/>
      <w:szCs w:val="16"/>
    </w:rPr>
  </w:style>
  <w:style w:type="paragraph" w:styleId="ListParagraph">
    <w:name w:val="List Paragraph"/>
    <w:basedOn w:val="Normal"/>
    <w:uiPriority w:val="34"/>
    <w:qFormat/>
    <w:rsid w:val="008469E4"/>
    <w:pPr>
      <w:ind w:left="720"/>
      <w:contextualSpacing/>
    </w:pPr>
  </w:style>
  <w:style w:type="table" w:styleId="TableGrid">
    <w:name w:val="Table Grid"/>
    <w:basedOn w:val="TableNormal"/>
    <w:uiPriority w:val="59"/>
    <w:rsid w:val="00846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4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Errol White</dc:creator>
  <cp:lastModifiedBy>Errol White</cp:lastModifiedBy>
  <cp:revision>2</cp:revision>
  <cp:lastPrinted>2020-02-17T11:27:00Z</cp:lastPrinted>
  <dcterms:created xsi:type="dcterms:W3CDTF">2020-02-17T11:25:00Z</dcterms:created>
  <dcterms:modified xsi:type="dcterms:W3CDTF">2020-02-17T12:16:00Z</dcterms:modified>
</cp:coreProperties>
</file>